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8877A" w14:textId="77777777" w:rsidR="00A850F4" w:rsidRPr="00A850F4" w:rsidRDefault="00A850F4" w:rsidP="00A850F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2C5311"/>
          <w:kern w:val="0"/>
          <w:sz w:val="40"/>
          <w:szCs w:val="40"/>
          <w14:ligatures w14:val="none"/>
        </w:rPr>
      </w:pPr>
      <w:r w:rsidRPr="00A850F4">
        <w:rPr>
          <w:rFonts w:ascii="Raleway" w:eastAsia="Times New Roman" w:hAnsi="Raleway" w:cs="Times New Roman"/>
          <w:b/>
          <w:bCs/>
          <w:color w:val="2C5311"/>
          <w:kern w:val="0"/>
          <w:sz w:val="40"/>
          <w:szCs w:val="40"/>
          <w14:ligatures w14:val="none"/>
        </w:rPr>
        <w:t xml:space="preserve">Senior Snowplow </w:t>
      </w:r>
    </w:p>
    <w:p w14:paraId="19E3E299" w14:textId="5D055B9D" w:rsidR="00A850F4" w:rsidRPr="00A850F4" w:rsidRDefault="00A850F4" w:rsidP="00A850F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2C5311"/>
          <w:kern w:val="0"/>
          <w:sz w:val="27"/>
          <w:szCs w:val="27"/>
          <w14:ligatures w14:val="none"/>
        </w:rPr>
      </w:pPr>
      <w:r w:rsidRPr="00A850F4">
        <w:rPr>
          <w:rFonts w:ascii="Raleway" w:eastAsia="Times New Roman" w:hAnsi="Raleway" w:cs="Times New Roman"/>
          <w:b/>
          <w:bCs/>
          <w:color w:val="2C5311"/>
          <w:kern w:val="0"/>
          <w:sz w:val="27"/>
          <w:szCs w:val="27"/>
          <w14:ligatures w14:val="none"/>
        </w:rPr>
        <w:t>General Terms and Conditions for Participants</w:t>
      </w:r>
    </w:p>
    <w:p w14:paraId="5678B690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Contract Options:</w:t>
      </w:r>
    </w:p>
    <w:p w14:paraId="700087E1" w14:textId="77777777" w:rsidR="00A850F4" w:rsidRPr="00A850F4" w:rsidRDefault="00A850F4" w:rsidP="00A850F4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Seasonal Contract price - TBD prior to start of </w:t>
      </w:r>
      <w:proofErr w:type="gram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season</w:t>
      </w:r>
      <w:proofErr w:type="gramEnd"/>
    </w:p>
    <w:p w14:paraId="5F69AD36" w14:textId="77777777" w:rsidR="00A850F4" w:rsidRPr="00A850F4" w:rsidRDefault="00A850F4" w:rsidP="00A850F4">
      <w:pPr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Per push contract - TBD prior to start of </w:t>
      </w:r>
      <w:proofErr w:type="gram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season</w:t>
      </w:r>
      <w:proofErr w:type="gramEnd"/>
    </w:p>
    <w:p w14:paraId="7426CECD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Contract shall begin Nov thru April (specific dates will be published)</w:t>
      </w:r>
    </w:p>
    <w:p w14:paraId="0FD874AE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This program provides for MAX two (2) pushes within a 24 </w:t>
      </w:r>
      <w:proofErr w:type="spell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hr</w:t>
      </w:r>
      <w:proofErr w:type="spellEnd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 period (if necessary). Additional plows when requested by participant (either seasonal or per push) will require an additional fee of agreed per plow rate.</w:t>
      </w:r>
    </w:p>
    <w:p w14:paraId="7E00E164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This program does not provide a guarantee of completion time on any route although drivers shall have their route cleared within 10 hours of initial snow accumulation.</w:t>
      </w:r>
    </w:p>
    <w:p w14:paraId="02D3C3A6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Under this program accumulation of 2 inches or more, exempting drifts will require a plow.</w:t>
      </w:r>
    </w:p>
    <w:p w14:paraId="110576C6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Each participant shall obtain and mark their driveway with approved reflector stakes.</w:t>
      </w:r>
    </w:p>
    <w:p w14:paraId="19AA37A4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Each participant shall have </w:t>
      </w:r>
      <w:proofErr w:type="gram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address</w:t>
      </w:r>
      <w:proofErr w:type="gramEnd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 clearly marked and visible from the street.</w:t>
      </w:r>
    </w:p>
    <w:p w14:paraId="3225516A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Any property Damage is the sole responsibility of the individual driver/contractor. Failure to respond to claims will disqualify contracts from further consideration in this program.</w:t>
      </w:r>
    </w:p>
    <w:p w14:paraId="5CB12A3F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Participants may elect to contract for additional services with their individual assigned contractors such as sidewalks and ice melting. Any additional service </w:t>
      </w:r>
      <w:proofErr w:type="gram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fees</w:t>
      </w:r>
      <w:proofErr w:type="gramEnd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 are not negotiated are not part of the Senior </w:t>
      </w:r>
      <w:proofErr w:type="gram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Snow Plow</w:t>
      </w:r>
      <w:proofErr w:type="gramEnd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 Program.</w:t>
      </w:r>
    </w:p>
    <w:p w14:paraId="13AE8B74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Fuel surcharges shall not be assessed for the Senior </w:t>
      </w:r>
      <w:proofErr w:type="gram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Snow Plow</w:t>
      </w:r>
      <w:proofErr w:type="gramEnd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 Program.</w:t>
      </w:r>
    </w:p>
    <w:p w14:paraId="2A28AF71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Drivers shall arrange for back-up equipment in the event of a breakdown.</w:t>
      </w:r>
    </w:p>
    <w:p w14:paraId="75DF54C5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Snow shall be contained on the property of the participant and shall not obstruct fire hydrants or sidewalks.</w:t>
      </w:r>
    </w:p>
    <w:p w14:paraId="13C3F7CA" w14:textId="77777777" w:rsidR="00A850F4" w:rsidRPr="00A850F4" w:rsidRDefault="00A850F4" w:rsidP="00A850F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Raleway" w:eastAsia="Times New Roman" w:hAnsi="Raleway" w:cs="Times New Roman"/>
          <w:color w:val="2C5311"/>
          <w:kern w:val="0"/>
          <w14:ligatures w14:val="none"/>
        </w:rPr>
      </w:pPr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Participants shall contact </w:t>
      </w:r>
      <w:proofErr w:type="gram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assigned</w:t>
      </w:r>
      <w:proofErr w:type="gramEnd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 driver/contractor with any questions, </w:t>
      </w:r>
      <w:proofErr w:type="gramStart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>comments</w:t>
      </w:r>
      <w:proofErr w:type="gramEnd"/>
      <w:r w:rsidRPr="00A850F4">
        <w:rPr>
          <w:rFonts w:ascii="Raleway" w:eastAsia="Times New Roman" w:hAnsi="Raleway" w:cs="Times New Roman"/>
          <w:color w:val="2C5311"/>
          <w:kern w:val="0"/>
          <w14:ligatures w14:val="none"/>
        </w:rPr>
        <w:t xml:space="preserve"> or special requests.</w:t>
      </w:r>
    </w:p>
    <w:p w14:paraId="17A9EC11" w14:textId="77777777" w:rsidR="006A6FD0" w:rsidRDefault="006A6FD0"/>
    <w:sectPr w:rsidR="006A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B7795"/>
    <w:multiLevelType w:val="multilevel"/>
    <w:tmpl w:val="C7FC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13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4"/>
    <w:rsid w:val="006A6FD0"/>
    <w:rsid w:val="00A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619"/>
  <w15:chartTrackingRefBased/>
  <w15:docId w15:val="{D38FB0AC-985D-4BB8-8EAB-D494E04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0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0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0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0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0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0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0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0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0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0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0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0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0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0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0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0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0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0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50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0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50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50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50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50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50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0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0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50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Terry</dc:creator>
  <cp:keywords/>
  <dc:description/>
  <cp:lastModifiedBy>Tony Terry</cp:lastModifiedBy>
  <cp:revision>1</cp:revision>
  <dcterms:created xsi:type="dcterms:W3CDTF">2024-04-22T17:17:00Z</dcterms:created>
  <dcterms:modified xsi:type="dcterms:W3CDTF">2024-04-22T17:19:00Z</dcterms:modified>
</cp:coreProperties>
</file>